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65C" w:rsidRDefault="00956C54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#126</w:t>
      </w:r>
      <w:r>
        <w:tab/>
      </w:r>
      <w:proofErr w:type="spellStart"/>
      <w:r w:rsidR="00B61797">
        <w:t>R3</w:t>
      </w:r>
      <w:proofErr w:type="spellEnd"/>
      <w:r w:rsidR="00B61797">
        <w:t>-247422</w:t>
      </w:r>
    </w:p>
    <w:p w:rsidR="001A465C" w:rsidRDefault="00956C54">
      <w:pPr>
        <w:pStyle w:val="3gpptitlecitytdocnumber"/>
      </w:pPr>
      <w:bookmarkStart w:id="2" w:name="_Hlk19781143"/>
      <w:r>
        <w:t>Orlando, USA, 18 – 22 Nov 2024</w:t>
      </w:r>
    </w:p>
    <w:bookmarkEnd w:id="0"/>
    <w:bookmarkEnd w:id="2"/>
    <w:p w:rsidR="001A465C" w:rsidRDefault="001A465C">
      <w:pPr>
        <w:pStyle w:val="ad"/>
        <w:rPr>
          <w:rFonts w:cs="Arial"/>
          <w:bCs/>
          <w:sz w:val="24"/>
          <w:lang w:eastAsia="ja-JP"/>
        </w:rPr>
      </w:pPr>
    </w:p>
    <w:p w:rsidR="001A465C" w:rsidRDefault="001A465C">
      <w:pPr>
        <w:pStyle w:val="ad"/>
        <w:rPr>
          <w:rFonts w:cs="Arial"/>
          <w:bCs/>
          <w:sz w:val="24"/>
          <w:lang w:eastAsia="ja-JP"/>
        </w:rPr>
      </w:pPr>
    </w:p>
    <w:p w:rsidR="001A465C" w:rsidRDefault="00956C54">
      <w:pPr>
        <w:pStyle w:val="af8"/>
      </w:pPr>
      <w:r>
        <w:t>Agenda Item:</w:t>
      </w:r>
      <w:r>
        <w:tab/>
        <w:t>20.1</w:t>
      </w:r>
    </w:p>
    <w:p w:rsidR="001A465C" w:rsidRDefault="00956C54">
      <w:pPr>
        <w:pStyle w:val="af8"/>
        <w:rPr>
          <w:lang w:eastAsia="ja-JP"/>
        </w:rPr>
      </w:pPr>
      <w:r>
        <w:t>Source:</w:t>
      </w:r>
      <w:r>
        <w:tab/>
        <w:t>ZTE Corporation</w:t>
      </w:r>
    </w:p>
    <w:p w:rsidR="001A465C" w:rsidRDefault="00956C54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42D6C">
        <w:t xml:space="preserve">[Draft LS] </w:t>
      </w:r>
      <w:bookmarkStart w:id="3" w:name="_GoBack"/>
      <w:bookmarkEnd w:id="3"/>
      <w:r>
        <w:t xml:space="preserve">Discussion on reply LS on </w:t>
      </w:r>
      <w:proofErr w:type="spellStart"/>
      <w:r>
        <w:t>AIML</w:t>
      </w:r>
      <w:proofErr w:type="spellEnd"/>
      <w:r>
        <w:t xml:space="preserve"> data collection</w:t>
      </w:r>
    </w:p>
    <w:p w:rsidR="001A465C" w:rsidRDefault="00956C54">
      <w:pPr>
        <w:pStyle w:val="af8"/>
        <w:rPr>
          <w:lang w:eastAsia="ja-JP"/>
        </w:rPr>
      </w:pPr>
      <w:r>
        <w:t>Document for:</w:t>
      </w:r>
      <w:r>
        <w:tab/>
        <w:t>Other</w:t>
      </w:r>
    </w:p>
    <w:p w:rsidR="001A465C" w:rsidRDefault="00956C54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 sent the </w:t>
      </w:r>
      <w:proofErr w:type="gramStart"/>
      <w:r>
        <w:rPr>
          <w:rFonts w:eastAsiaTheme="minorEastAsia"/>
          <w:lang w:eastAsia="zh-CN"/>
        </w:rPr>
        <w:t>LS[</w:t>
      </w:r>
      <w:proofErr w:type="gramEnd"/>
      <w:r>
        <w:rPr>
          <w:rFonts w:eastAsiaTheme="minorEastAsia"/>
          <w:lang w:eastAsia="zh-CN"/>
        </w:rPr>
        <w:t xml:space="preserve">1] to SA groups, especially </w:t>
      </w:r>
      <w:proofErr w:type="spellStart"/>
      <w:r>
        <w:rPr>
          <w:rFonts w:eastAsiaTheme="minorEastAsia"/>
          <w:lang w:eastAsia="zh-CN"/>
        </w:rPr>
        <w:t>SA2</w:t>
      </w:r>
      <w:proofErr w:type="spellEnd"/>
      <w:r>
        <w:rPr>
          <w:rFonts w:eastAsiaTheme="minorEastAsia"/>
          <w:lang w:eastAsia="zh-CN"/>
        </w:rPr>
        <w:t xml:space="preserve">, about the requirements for data collection for UE sided model training for potential solution (i.e. Option </w:t>
      </w:r>
      <w:proofErr w:type="spellStart"/>
      <w:r>
        <w:rPr>
          <w:rFonts w:eastAsiaTheme="minorEastAsia"/>
          <w:lang w:eastAsia="zh-CN"/>
        </w:rPr>
        <w:t>1b</w:t>
      </w:r>
      <w:proofErr w:type="spellEnd"/>
      <w:r>
        <w:rPr>
          <w:rFonts w:eastAsiaTheme="minorEastAsia"/>
          <w:lang w:eastAsia="zh-CN"/>
        </w:rPr>
        <w:t xml:space="preserve">, 2, 3). 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 the requirements agreed:</w:t>
      </w:r>
    </w:p>
    <w:p w:rsidR="001A465C" w:rsidRDefault="00956C54">
      <w:pPr>
        <w:ind w:leftChars="300" w:left="6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The data collected is secured and data integrity and confidentiality for that data is ensured.</w:t>
      </w:r>
    </w:p>
    <w:p w:rsidR="001A465C" w:rsidRDefault="00956C54">
      <w:pPr>
        <w:ind w:leftChars="300" w:left="6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User data privacy, anonymity and user consent is respected.</w:t>
      </w:r>
    </w:p>
    <w:p w:rsidR="001A465C" w:rsidRDefault="00956C54">
      <w:pPr>
        <w:ind w:leftChars="300" w:left="6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>The MNO has full control of the standardized data collection transfer process and can manage data transfer to the server for UE-side data collection, without the need of SLA for this purpose. This includes initiating, terminating, and fully managing data transfer.</w:t>
      </w:r>
    </w:p>
    <w:p w:rsidR="001A465C" w:rsidRDefault="00956C54">
      <w:pPr>
        <w:ind w:leftChars="300" w:left="6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 xml:space="preserve">MNO has full visibility for standardized data.  </w:t>
      </w:r>
    </w:p>
    <w:p w:rsidR="001A465C" w:rsidRDefault="00956C54">
      <w:pPr>
        <w:ind w:leftChars="300" w:left="6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  <w:t>The design is futureproof and extendable.</w:t>
      </w:r>
    </w:p>
    <w:p w:rsidR="001A465C" w:rsidRDefault="00956C54">
      <w:pPr>
        <w:ind w:leftChars="100" w:lef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FFS/study if and how to handle non-standardized data (i.e. partial visibility).  </w:t>
      </w:r>
    </w:p>
    <w:p w:rsidR="001A465C" w:rsidRDefault="00956C54">
      <w:pPr>
        <w:ind w:leftChars="100" w:lef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FFS controllability on data collection</w:t>
      </w:r>
    </w:p>
    <w:p w:rsidR="001A465C" w:rsidRDefault="00956C54">
      <w:pPr>
        <w:rPr>
          <w:rFonts w:eastAsiaTheme="minorEastAsia"/>
          <w:lang w:eastAsia="zh-CN"/>
        </w:rPr>
      </w:pPr>
      <w:proofErr w:type="spellStart"/>
      <w:r>
        <w:t>SA2</w:t>
      </w:r>
      <w:proofErr w:type="spellEnd"/>
      <w:r>
        <w:t xml:space="preserve"> is now assessing the feasibility of UE-side data collection and requires further clarification from </w:t>
      </w:r>
      <w:proofErr w:type="spellStart"/>
      <w:r>
        <w:t>RAN2</w:t>
      </w:r>
      <w:proofErr w:type="spellEnd"/>
      <w:r>
        <w:t xml:space="preserve"> on the above requirements [2]. One of the questions also requires </w:t>
      </w:r>
      <w:proofErr w:type="spellStart"/>
      <w:r>
        <w:t>RAN3’s</w:t>
      </w:r>
      <w:proofErr w:type="spellEnd"/>
      <w:r>
        <w:t xml:space="preserve"> feedback. In this contribution, we provide our understanding of this question from the RAN3 perspective.</w:t>
      </w:r>
    </w:p>
    <w:p w:rsidR="001A465C" w:rsidRDefault="00956C54">
      <w:pPr>
        <w:pStyle w:val="1"/>
        <w:numPr>
          <w:ilvl w:val="0"/>
          <w:numId w:val="1"/>
        </w:numPr>
      </w:pPr>
      <w:r>
        <w:t>Discussion</w:t>
      </w:r>
    </w:p>
    <w:p w:rsidR="001A465C" w:rsidRDefault="00956C54">
      <w:r>
        <w:rPr>
          <w:rFonts w:eastAsiaTheme="minorEastAsia"/>
          <w:lang w:eastAsia="zh-CN"/>
        </w:rPr>
        <w:t xml:space="preserve">Following question raised by </w:t>
      </w:r>
      <w:proofErr w:type="spellStart"/>
      <w:r>
        <w:rPr>
          <w:rFonts w:eastAsiaTheme="minorEastAsia"/>
          <w:lang w:eastAsia="zh-CN"/>
        </w:rPr>
        <w:t>SA2</w:t>
      </w:r>
      <w:proofErr w:type="spellEnd"/>
      <w:r>
        <w:rPr>
          <w:rFonts w:eastAsiaTheme="minorEastAsia"/>
          <w:lang w:eastAsia="zh-CN"/>
        </w:rPr>
        <w:t xml:space="preserve"> requires </w:t>
      </w:r>
      <w:proofErr w:type="spellStart"/>
      <w:r>
        <w:t>RAN3’s</w:t>
      </w:r>
      <w:proofErr w:type="spellEnd"/>
      <w:r>
        <w:t xml:space="preserve"> feedback:</w:t>
      </w:r>
    </w:p>
    <w:p w:rsidR="001A465C" w:rsidRDefault="00956C54">
      <w:pPr>
        <w:rPr>
          <w:i/>
        </w:rPr>
      </w:pPr>
      <w:proofErr w:type="spellStart"/>
      <w:r>
        <w:rPr>
          <w:i/>
        </w:rPr>
        <w:t>Q1</w:t>
      </w:r>
      <w:proofErr w:type="spellEnd"/>
      <w:r>
        <w:rPr>
          <w:i/>
        </w:rPr>
        <w:t>: Are there any aspects of the UE-data collection controllability, that required NG-RAN involvement? If so, what is the involvement of NG-RAN in UE-data collection controllability, e.g., what aspects of MNO controllability would require NG-RAN involvement and what would such involvement be?</w:t>
      </w:r>
    </w:p>
    <w:p w:rsidR="001A465C" w:rsidRDefault="00956C54">
      <w:pPr>
        <w:rPr>
          <w:i/>
        </w:rPr>
      </w:pPr>
      <w:r>
        <w:rPr>
          <w:i/>
        </w:rPr>
        <w:t xml:space="preserve">As an example of the kind of feedback that is requested, some companies in </w:t>
      </w:r>
      <w:proofErr w:type="spellStart"/>
      <w:r>
        <w:rPr>
          <w:i/>
        </w:rPr>
        <w:t>SA2</w:t>
      </w:r>
      <w:proofErr w:type="spellEnd"/>
      <w:r>
        <w:rPr>
          <w:i/>
        </w:rPr>
        <w:t xml:space="preserve"> understand that initiating (e.g., triggering), terminating collection of UE-side data and controlling data transfer may require NG-RAN involvement, and it is currently not clear what this involvement may be.</w:t>
      </w:r>
    </w:p>
    <w:p w:rsidR="001A465C" w:rsidRDefault="00956C54">
      <w:r>
        <w:t>This question requires RAN3 to address whether UE data collection controllability needs to include the NG-RAN node.</w:t>
      </w:r>
    </w:p>
    <w:p w:rsidR="001A465C" w:rsidRDefault="00956C54">
      <w:r>
        <w:t xml:space="preserve">Before addressing this question, RAN3, in the "AI/ML for NG-RAN" topic, focuses data collection solely on inter NG-RAN nodes. When model training/inference is performed on the NG-RAN side, the NG-RAN node initiates a DATA COLLECTION INITIATION procedure to </w:t>
      </w:r>
      <w:proofErr w:type="spellStart"/>
      <w:r>
        <w:t>neighboring</w:t>
      </w:r>
      <w:proofErr w:type="spellEnd"/>
      <w:r>
        <w:t xml:space="preserve"> NG-RAN nodes, requesting specific data (e.g., predicted resource </w:t>
      </w:r>
      <w:proofErr w:type="spellStart"/>
      <w:r>
        <w:t>stauts</w:t>
      </w:r>
      <w:proofErr w:type="spellEnd"/>
      <w:r>
        <w:t>, energy cost, etc) and reporting configuration. The receiving NG-RAN nodes then report prediction data or measurement accordingly. Since it is the NG-RAN node that utilizes this information, the data request needs to be initiated by the NG-RAN node.</w:t>
      </w:r>
    </w:p>
    <w:p w:rsidR="001A465C" w:rsidRDefault="00956C54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In the RAN3-led “AI/ML for NG-RAN” topic, NG-RAN node initiates the data collection procedure to request the report of AI/ML related data from neighbour NG-RAN nodes.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RAN-led “AI/ML for Air” topic, it involves AI/ML assisted positioning, AI/ML assisted beam management, and AI/ML assisted CSI prediction. In </w:t>
      </w:r>
      <w:proofErr w:type="spellStart"/>
      <w:r>
        <w:rPr>
          <w:rFonts w:eastAsiaTheme="minorEastAsia"/>
          <w:lang w:eastAsia="zh-CN"/>
        </w:rPr>
        <w:t>RAN2#127bis</w:t>
      </w:r>
      <w:proofErr w:type="spellEnd"/>
      <w:r>
        <w:rPr>
          <w:rFonts w:eastAsiaTheme="minorEastAsia"/>
          <w:lang w:eastAsia="zh-CN"/>
        </w:rPr>
        <w:t xml:space="preserve"> meeting,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only agreed that “Data Collection </w:t>
      </w:r>
      <w:proofErr w:type="spellStart"/>
      <w:r>
        <w:rPr>
          <w:rFonts w:eastAsiaTheme="minorEastAsia"/>
          <w:lang w:eastAsia="zh-CN"/>
        </w:rPr>
        <w:t>initation</w:t>
      </w:r>
      <w:proofErr w:type="spellEnd"/>
      <w:r>
        <w:rPr>
          <w:rFonts w:eastAsiaTheme="minorEastAsia"/>
          <w:lang w:eastAsia="zh-CN"/>
        </w:rPr>
        <w:t xml:space="preserve"> and configuration for data collection is under network control”. However, depending on the specific use case, network control can be managed by different network entities. For AI/ML assisted positioning, </w:t>
      </w:r>
      <w:proofErr w:type="spellStart"/>
      <w:r>
        <w:rPr>
          <w:rFonts w:eastAsiaTheme="minorEastAsia"/>
          <w:lang w:eastAsia="zh-CN"/>
        </w:rPr>
        <w:t>LMF</w:t>
      </w:r>
      <w:proofErr w:type="spellEnd"/>
      <w:r>
        <w:rPr>
          <w:rFonts w:eastAsiaTheme="minorEastAsia"/>
          <w:lang w:eastAsia="zh-CN"/>
        </w:rPr>
        <w:t xml:space="preserve"> may be the network entity to control data collection process, while for AI/ML </w:t>
      </w:r>
      <w:proofErr w:type="spellStart"/>
      <w:r>
        <w:rPr>
          <w:rFonts w:eastAsiaTheme="minorEastAsia"/>
          <w:lang w:eastAsia="zh-CN"/>
        </w:rPr>
        <w:t>asissted</w:t>
      </w:r>
      <w:proofErr w:type="spellEnd"/>
      <w:r>
        <w:rPr>
          <w:rFonts w:eastAsiaTheme="minorEastAsia"/>
          <w:lang w:eastAsia="zh-CN"/>
        </w:rPr>
        <w:t xml:space="preserve"> beam management and AI/ML assisted CSI prediction, it may be CN or NG-RAN, which depends on the details of collected data.</w:t>
      </w:r>
    </w:p>
    <w:p w:rsidR="001A465C" w:rsidRDefault="00956C54">
      <w:r>
        <w:t xml:space="preserve">From the RAN3 perspective, we cannot directly respond to whether NG-RAN involvement is necessary for data collection control. The specific data required for each case needs to be determined by </w:t>
      </w:r>
      <w:proofErr w:type="spellStart"/>
      <w:r>
        <w:t>RAN1</w:t>
      </w:r>
      <w:proofErr w:type="spellEnd"/>
      <w:r>
        <w:t xml:space="preserve"> and </w:t>
      </w:r>
      <w:proofErr w:type="spellStart"/>
      <w:r>
        <w:t>RAN2</w:t>
      </w:r>
      <w:proofErr w:type="spellEnd"/>
      <w:r>
        <w:t>, after which RAN3 can make an informed judgment based on that information.</w:t>
      </w:r>
    </w:p>
    <w:p w:rsidR="001A465C" w:rsidRDefault="00956C54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network entity responsible for controlling the data collection process may vary based on the requirements of AI/ML-assisted use cases.</w:t>
      </w:r>
    </w:p>
    <w:p w:rsidR="001A465C" w:rsidRDefault="00956C54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RAN3 cannot directly respond to whether NG-RAN involvement is necessary for UE-side data collection without knowing the specific type and requirement of UE-side collection involved.</w:t>
      </w:r>
    </w:p>
    <w:p w:rsidR="003B6C56" w:rsidRDefault="003B6C56" w:rsidP="003B6C56">
      <w:r w:rsidRPr="00C06959">
        <w:rPr>
          <w:rFonts w:eastAsiaTheme="minorEastAsia"/>
          <w:lang w:eastAsia="zh-CN"/>
        </w:rPr>
        <w:t xml:space="preserve">Currently, RAN3 supports UE-side data collection through MDT for data gathering, as well as </w:t>
      </w:r>
      <w:proofErr w:type="spellStart"/>
      <w:r w:rsidRPr="00C06959">
        <w:rPr>
          <w:rFonts w:eastAsiaTheme="minorEastAsia"/>
          <w:lang w:eastAsia="zh-CN"/>
        </w:rPr>
        <w:t>QoE</w:t>
      </w:r>
      <w:proofErr w:type="spellEnd"/>
      <w:r w:rsidRPr="00C06959">
        <w:rPr>
          <w:rFonts w:eastAsiaTheme="minorEastAsia"/>
          <w:lang w:eastAsia="zh-CN"/>
        </w:rPr>
        <w:t xml:space="preserve"> mechanisms.</w:t>
      </w:r>
      <w:r>
        <w:rPr>
          <w:rFonts w:eastAsiaTheme="minorEastAsia"/>
          <w:lang w:eastAsia="zh-CN"/>
        </w:rPr>
        <w:t xml:space="preserve"> For MDT mechanism, OAM can configure the MDT configuration based on the requirement to NG-RAN through management-based MDT or </w:t>
      </w:r>
      <w:proofErr w:type="spellStart"/>
      <w:r>
        <w:rPr>
          <w:rFonts w:eastAsiaTheme="minorEastAsia"/>
          <w:lang w:eastAsia="zh-CN"/>
        </w:rPr>
        <w:t>signaling</w:t>
      </w:r>
      <w:proofErr w:type="spellEnd"/>
      <w:r>
        <w:rPr>
          <w:rFonts w:eastAsiaTheme="minorEastAsia"/>
          <w:lang w:eastAsia="zh-CN"/>
        </w:rPr>
        <w:t xml:space="preserve">-based MDT. For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data collection, </w:t>
      </w:r>
      <w:r>
        <w:t xml:space="preserve">OAM can also deliver </w:t>
      </w:r>
      <w:proofErr w:type="spellStart"/>
      <w:r>
        <w:t>QoE</w:t>
      </w:r>
      <w:proofErr w:type="spellEnd"/>
      <w:r>
        <w:t xml:space="preserve"> configurations to the RAN side and specify which </w:t>
      </w:r>
      <w:proofErr w:type="spellStart"/>
      <w:r>
        <w:t>QoE</w:t>
      </w:r>
      <w:proofErr w:type="spellEnd"/>
      <w:r>
        <w:t xml:space="preserve"> measurements are RAN-visible. For these RAN-visible parameters, NG-RAN can be involved by initiating the corresponding RAN-visible configurations to the UE for use.</w:t>
      </w:r>
    </w:p>
    <w:p w:rsidR="003B6C56" w:rsidRPr="00FC4F1E" w:rsidRDefault="003B6C56" w:rsidP="00FC4F1E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0C021F">
        <w:rPr>
          <w:rFonts w:eastAsiaTheme="minorEastAsia" w:hint="eastAsia"/>
          <w:b/>
          <w:lang w:eastAsia="zh-CN"/>
        </w:rPr>
        <w:t>R</w:t>
      </w:r>
      <w:r w:rsidRPr="000C021F">
        <w:rPr>
          <w:rFonts w:eastAsiaTheme="minorEastAsia"/>
          <w:b/>
          <w:lang w:eastAsia="zh-CN"/>
        </w:rPr>
        <w:t xml:space="preserve">AN3 already supports MDT data collection as well as </w:t>
      </w:r>
      <w:proofErr w:type="spellStart"/>
      <w:r w:rsidRPr="000C021F">
        <w:rPr>
          <w:rFonts w:eastAsiaTheme="minorEastAsia"/>
          <w:b/>
          <w:lang w:eastAsia="zh-CN"/>
        </w:rPr>
        <w:t>QoE</w:t>
      </w:r>
      <w:proofErr w:type="spellEnd"/>
      <w:r w:rsidRPr="000C021F">
        <w:rPr>
          <w:rFonts w:eastAsiaTheme="minorEastAsia"/>
          <w:b/>
          <w:lang w:eastAsia="zh-CN"/>
        </w:rPr>
        <w:t xml:space="preserve"> data collection including RAN visible </w:t>
      </w:r>
      <w:proofErr w:type="spellStart"/>
      <w:r w:rsidRPr="000C021F">
        <w:rPr>
          <w:rFonts w:eastAsiaTheme="minorEastAsia"/>
          <w:b/>
          <w:lang w:eastAsia="zh-CN"/>
        </w:rPr>
        <w:t>QoE</w:t>
      </w:r>
      <w:proofErr w:type="spellEnd"/>
      <w:r w:rsidRPr="000C021F">
        <w:rPr>
          <w:rFonts w:eastAsiaTheme="minorEastAsia"/>
          <w:b/>
          <w:lang w:eastAsia="zh-CN"/>
        </w:rPr>
        <w:t xml:space="preserve"> measurements for UE data collection.</w:t>
      </w:r>
    </w:p>
    <w:p w:rsidR="001A465C" w:rsidRDefault="00956C54">
      <w:proofErr w:type="spellStart"/>
      <w:r>
        <w:t>RAN2</w:t>
      </w:r>
      <w:proofErr w:type="spellEnd"/>
      <w:r>
        <w:t xml:space="preserve"> is also discussing the topic of UE-data collection controllability, </w:t>
      </w:r>
      <w:proofErr w:type="spellStart"/>
      <w:r>
        <w:rPr>
          <w:rFonts w:eastAsia="宋体" w:hint="eastAsia"/>
          <w:lang w:val="en-US" w:eastAsia="zh-CN"/>
        </w:rPr>
        <w:t>RAN2</w:t>
      </w:r>
      <w:proofErr w:type="spellEnd"/>
      <w:r>
        <w:rPr>
          <w:rFonts w:eastAsia="宋体" w:hint="eastAsia"/>
          <w:lang w:val="en-US" w:eastAsia="zh-CN"/>
        </w:rPr>
        <w:t xml:space="preserve"> will</w:t>
      </w:r>
      <w:r>
        <w:t xml:space="preserve"> provide </w:t>
      </w:r>
      <w:proofErr w:type="spellStart"/>
      <w:r>
        <w:t>SA2</w:t>
      </w:r>
      <w:proofErr w:type="spellEnd"/>
      <w:r>
        <w:t xml:space="preserve"> with a clearer explanation. </w:t>
      </w:r>
      <w:r>
        <w:rPr>
          <w:rFonts w:eastAsia="宋体" w:hint="eastAsia"/>
          <w:lang w:val="en-US" w:eastAsia="zh-CN"/>
        </w:rPr>
        <w:t xml:space="preserve">Further inputs from </w:t>
      </w:r>
      <w:proofErr w:type="spellStart"/>
      <w:r>
        <w:rPr>
          <w:rFonts w:eastAsia="宋体" w:hint="eastAsia"/>
          <w:lang w:val="en-US" w:eastAsia="zh-CN"/>
        </w:rPr>
        <w:t>RAN1</w:t>
      </w:r>
      <w:proofErr w:type="spellEnd"/>
      <w:r>
        <w:rPr>
          <w:rFonts w:eastAsia="宋体" w:hint="eastAsia"/>
          <w:lang w:val="en-US" w:eastAsia="zh-CN"/>
        </w:rPr>
        <w:t xml:space="preserve"> and </w:t>
      </w:r>
      <w:proofErr w:type="spellStart"/>
      <w:r>
        <w:rPr>
          <w:rFonts w:eastAsia="宋体" w:hint="eastAsia"/>
          <w:lang w:val="en-US" w:eastAsia="zh-CN"/>
        </w:rPr>
        <w:t>RAN2</w:t>
      </w:r>
      <w:proofErr w:type="spellEnd"/>
      <w:r>
        <w:rPr>
          <w:rFonts w:eastAsia="宋体" w:hint="eastAsia"/>
          <w:lang w:val="en-US" w:eastAsia="zh-CN"/>
        </w:rPr>
        <w:t xml:space="preserve"> on UE data collection of the corresponding use cases are needed.</w:t>
      </w:r>
    </w:p>
    <w:p w:rsidR="001A465C" w:rsidRDefault="00956C5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>
        <w:rPr>
          <w:bCs/>
          <w:i/>
          <w:highlight w:val="yellow"/>
        </w:rPr>
        <w:t>CN/OAM/OTT collection of UE-sided model training data [</w:t>
      </w:r>
      <w:proofErr w:type="spellStart"/>
      <w:r>
        <w:rPr>
          <w:bCs/>
          <w:i/>
          <w:highlight w:val="yellow"/>
        </w:rPr>
        <w:t>RAN2</w:t>
      </w:r>
      <w:proofErr w:type="spellEnd"/>
      <w:r>
        <w:rPr>
          <w:bCs/>
          <w:i/>
          <w:highlight w:val="yellow"/>
        </w:rPr>
        <w:t>/</w:t>
      </w:r>
      <w:proofErr w:type="spellStart"/>
      <w:r>
        <w:rPr>
          <w:bCs/>
          <w:i/>
          <w:highlight w:val="yellow"/>
        </w:rPr>
        <w:t>RAN1</w:t>
      </w:r>
      <w:proofErr w:type="spellEnd"/>
      <w:r>
        <w:rPr>
          <w:bCs/>
          <w:i/>
          <w:highlight w:val="yellow"/>
        </w:rPr>
        <w:t>]</w:t>
      </w:r>
      <w:r>
        <w:rPr>
          <w:bCs/>
          <w:i/>
        </w:rPr>
        <w:t xml:space="preserve">: </w:t>
      </w:r>
    </w:p>
    <w:p w:rsidR="001A465C" w:rsidRDefault="00956C5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bookmarkStart w:id="4" w:name="_Hlk152950182"/>
      <w:r>
        <w:rPr>
          <w:bCs/>
          <w:i/>
        </w:rPr>
        <w:t xml:space="preserve">For the </w:t>
      </w:r>
      <w:proofErr w:type="spellStart"/>
      <w:r>
        <w:rPr>
          <w:bCs/>
          <w:i/>
        </w:rPr>
        <w:t>FS_NR_AIML_Air</w:t>
      </w:r>
      <w:proofErr w:type="spellEnd"/>
      <w:r>
        <w:rPr>
          <w:bCs/>
          <w:i/>
        </w:rPr>
        <w:t xml:space="preserve"> study use cases, identify the corresponding contents of UE data collection</w:t>
      </w:r>
    </w:p>
    <w:p w:rsidR="001A465C" w:rsidRDefault="00956C5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>
        <w:rPr>
          <w:bCs/>
          <w:i/>
        </w:rPr>
        <w:t xml:space="preserve">Analyse the UE data collection mechanisms identified during the </w:t>
      </w:r>
      <w:proofErr w:type="spellStart"/>
      <w:r>
        <w:rPr>
          <w:bCs/>
          <w:i/>
        </w:rPr>
        <w:t>FS_NR_AIML_Air</w:t>
      </w:r>
      <w:proofErr w:type="spellEnd"/>
      <w:r>
        <w:rPr>
          <w:bCs/>
          <w:i/>
        </w:rPr>
        <w:t xml:space="preserve"> (TR 38.843 section 7.2.1.3.2) study along with the implications and limitations of each of the methods</w:t>
      </w:r>
      <w:bookmarkEnd w:id="4"/>
      <w:r>
        <w:rPr>
          <w:bCs/>
          <w:i/>
        </w:rPr>
        <w:t xml:space="preserve"> </w:t>
      </w:r>
    </w:p>
    <w:p w:rsidR="001A465C" w:rsidRDefault="00956C54" w:rsidP="0029337A">
      <w:pPr>
        <w:pStyle w:val="af9"/>
        <w:numPr>
          <w:ilvl w:val="255"/>
          <w:numId w:val="0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 w:rsidR="00D11109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b/>
          <w:lang w:val="en-US" w:eastAsia="zh-CN"/>
        </w:rPr>
        <w:t xml:space="preserve">   </w:t>
      </w:r>
      <w:proofErr w:type="spellStart"/>
      <w:r>
        <w:rPr>
          <w:rFonts w:eastAsiaTheme="minorEastAsia"/>
          <w:b/>
          <w:lang w:eastAsia="zh-CN"/>
        </w:rPr>
        <w:t>RAN2</w:t>
      </w:r>
      <w:proofErr w:type="spellEnd"/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val="en-US" w:eastAsia="zh-CN"/>
        </w:rPr>
        <w:t>will also</w:t>
      </w:r>
      <w:r>
        <w:rPr>
          <w:rFonts w:eastAsiaTheme="minorEastAsia"/>
          <w:b/>
          <w:lang w:eastAsia="zh-CN"/>
        </w:rPr>
        <w:t xml:space="preserve"> respond to </w:t>
      </w:r>
      <w:proofErr w:type="spellStart"/>
      <w:r>
        <w:rPr>
          <w:rFonts w:eastAsiaTheme="minorEastAsia"/>
          <w:b/>
          <w:lang w:eastAsia="zh-CN"/>
        </w:rPr>
        <w:t>SA2’s</w:t>
      </w:r>
      <w:proofErr w:type="spellEnd"/>
      <w:r>
        <w:rPr>
          <w:rFonts w:eastAsiaTheme="minorEastAsia"/>
          <w:b/>
          <w:lang w:eastAsia="zh-CN"/>
        </w:rPr>
        <w:t xml:space="preserve"> question based on the current discussions and an analysis of all physical layer cases.</w:t>
      </w:r>
    </w:p>
    <w:p w:rsidR="001A465C" w:rsidRDefault="00956C54">
      <w:r>
        <w:t xml:space="preserve">If majority companies in RAN3 are really required to respond, we suggest providing a more general answer to </w:t>
      </w:r>
      <w:proofErr w:type="spellStart"/>
      <w:r>
        <w:t>Q1</w:t>
      </w:r>
      <w:proofErr w:type="spellEnd"/>
      <w:r>
        <w:t>, describe what we specified in “AI/ML for NG-RAN” topic, and states that RAN3 cannot give clear clarification to whether NG-RAN involvement is necessary for UE-side data collection without knowing the specific type and requirement of UE-side collection involved.</w:t>
      </w:r>
    </w:p>
    <w:p w:rsidR="001A465C" w:rsidRDefault="00956C54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a reply from RAN3 is indeed necessary, RAN3 can send a LS providing a more general answer to </w:t>
      </w:r>
      <w:proofErr w:type="spellStart"/>
      <w:r>
        <w:rPr>
          <w:rFonts w:eastAsiaTheme="minorEastAsia"/>
          <w:b/>
          <w:lang w:eastAsia="zh-CN"/>
        </w:rPr>
        <w:t>Q1</w:t>
      </w:r>
      <w:proofErr w:type="spellEnd"/>
      <w:r>
        <w:rPr>
          <w:rFonts w:eastAsiaTheme="minorEastAsia"/>
          <w:b/>
          <w:lang w:eastAsia="zh-CN"/>
        </w:rPr>
        <w:t>. This should include a description of what has been specified for the data collection process under the “AI/ML for NG-RAN” topic and a statement that RAN3 cannot provide a clear clarification at this time.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reply LS is provided in the Annex below.</w:t>
      </w:r>
    </w:p>
    <w:p w:rsidR="001A465C" w:rsidRDefault="00956C54">
      <w:pPr>
        <w:pStyle w:val="1"/>
        <w:numPr>
          <w:ilvl w:val="0"/>
          <w:numId w:val="1"/>
        </w:numPr>
      </w:pPr>
      <w:r>
        <w:t>Conclusion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Foll</w:t>
      </w:r>
      <w:r>
        <w:rPr>
          <w:rFonts w:eastAsiaTheme="minorEastAsia"/>
          <w:lang w:eastAsia="zh-CN"/>
        </w:rPr>
        <w:t>owing is our observations and proposals:</w:t>
      </w:r>
    </w:p>
    <w:p w:rsidR="001A465C" w:rsidRDefault="00956C54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In the RAN3-led “AI/ML for NG-RAN” topic, NG-RAN node initiates the data collection procedure to request the report of AI/ML related data from neighbour NG-RAN nodes.</w:t>
      </w:r>
    </w:p>
    <w:p w:rsidR="001A465C" w:rsidRDefault="00956C54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network entity responsible for controlling the data collection process may vary based on the requirements of AI/ML-assisted use cases.</w:t>
      </w:r>
    </w:p>
    <w:p w:rsidR="001A465C" w:rsidRDefault="00956C54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RAN3 cannot directly respond to whether NG-RAN involvement is necessary for UE-side data collection without knowing the specific type and requirement of UE-side collection involved.</w:t>
      </w:r>
    </w:p>
    <w:p w:rsidR="00D11109" w:rsidRPr="00D11109" w:rsidRDefault="00D11109" w:rsidP="00D11109">
      <w:pPr>
        <w:rPr>
          <w:rFonts w:eastAsiaTheme="minorEastAsia"/>
          <w:b/>
          <w:lang w:eastAsia="zh-CN"/>
        </w:rPr>
      </w:pPr>
      <w:r w:rsidRPr="00D11109">
        <w:rPr>
          <w:rFonts w:eastAsiaTheme="minorEastAsia"/>
          <w:b/>
          <w:lang w:eastAsia="zh-CN"/>
        </w:rPr>
        <w:lastRenderedPageBreak/>
        <w:t xml:space="preserve">Observation 3 </w:t>
      </w:r>
      <w:r w:rsidRPr="00D11109">
        <w:rPr>
          <w:rFonts w:eastAsiaTheme="minorEastAsia"/>
          <w:b/>
          <w:lang w:eastAsia="zh-CN"/>
        </w:rPr>
        <w:tab/>
        <w:t xml:space="preserve">RAN3 already supports MDT data collection as well as </w:t>
      </w:r>
      <w:proofErr w:type="spellStart"/>
      <w:r w:rsidRPr="00D11109">
        <w:rPr>
          <w:rFonts w:eastAsiaTheme="minorEastAsia"/>
          <w:b/>
          <w:lang w:eastAsia="zh-CN"/>
        </w:rPr>
        <w:t>QoE</w:t>
      </w:r>
      <w:proofErr w:type="spellEnd"/>
      <w:r w:rsidRPr="00D11109">
        <w:rPr>
          <w:rFonts w:eastAsiaTheme="minorEastAsia"/>
          <w:b/>
          <w:lang w:eastAsia="zh-CN"/>
        </w:rPr>
        <w:t xml:space="preserve"> data collection including RAN visible </w:t>
      </w:r>
      <w:proofErr w:type="spellStart"/>
      <w:r w:rsidRPr="00D11109">
        <w:rPr>
          <w:rFonts w:eastAsiaTheme="minorEastAsia"/>
          <w:b/>
          <w:lang w:eastAsia="zh-CN"/>
        </w:rPr>
        <w:t>QoE</w:t>
      </w:r>
      <w:proofErr w:type="spellEnd"/>
      <w:r w:rsidRPr="00D11109">
        <w:rPr>
          <w:rFonts w:eastAsiaTheme="minorEastAsia"/>
          <w:b/>
          <w:lang w:eastAsia="zh-CN"/>
        </w:rPr>
        <w:t xml:space="preserve"> measurements for UE data collection.</w:t>
      </w:r>
    </w:p>
    <w:p w:rsidR="001A465C" w:rsidRDefault="00956C54">
      <w:pPr>
        <w:pStyle w:val="af9"/>
        <w:numPr>
          <w:ilvl w:val="255"/>
          <w:numId w:val="0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 w:rsidR="00D11109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b/>
          <w:lang w:val="en-US" w:eastAsia="zh-CN"/>
        </w:rPr>
        <w:t xml:space="preserve">   </w:t>
      </w:r>
      <w:proofErr w:type="spellStart"/>
      <w:r>
        <w:rPr>
          <w:rFonts w:eastAsiaTheme="minorEastAsia"/>
          <w:b/>
          <w:lang w:eastAsia="zh-CN"/>
        </w:rPr>
        <w:t>RAN2</w:t>
      </w:r>
      <w:proofErr w:type="spellEnd"/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val="en-US" w:eastAsia="zh-CN"/>
        </w:rPr>
        <w:t>will also</w:t>
      </w:r>
      <w:r>
        <w:rPr>
          <w:rFonts w:eastAsiaTheme="minorEastAsia"/>
          <w:b/>
          <w:lang w:eastAsia="zh-CN"/>
        </w:rPr>
        <w:t xml:space="preserve"> respond to </w:t>
      </w:r>
      <w:proofErr w:type="spellStart"/>
      <w:r>
        <w:rPr>
          <w:rFonts w:eastAsiaTheme="minorEastAsia"/>
          <w:b/>
          <w:lang w:eastAsia="zh-CN"/>
        </w:rPr>
        <w:t>SA2’s</w:t>
      </w:r>
      <w:proofErr w:type="spellEnd"/>
      <w:r>
        <w:rPr>
          <w:rFonts w:eastAsiaTheme="minorEastAsia"/>
          <w:b/>
          <w:lang w:eastAsia="zh-CN"/>
        </w:rPr>
        <w:t xml:space="preserve"> question based on the current discussions and an analysis of all physical layer cases.</w:t>
      </w:r>
    </w:p>
    <w:p w:rsidR="001A465C" w:rsidRDefault="00956C54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a reply from RAN3 is indeed necessary, RAN3 can send a LS providing a more general answer to </w:t>
      </w:r>
      <w:proofErr w:type="spellStart"/>
      <w:r>
        <w:rPr>
          <w:rFonts w:eastAsiaTheme="minorEastAsia"/>
          <w:b/>
          <w:lang w:eastAsia="zh-CN"/>
        </w:rPr>
        <w:t>Q1</w:t>
      </w:r>
      <w:proofErr w:type="spellEnd"/>
      <w:r>
        <w:rPr>
          <w:rFonts w:eastAsiaTheme="minorEastAsia"/>
          <w:b/>
          <w:lang w:eastAsia="zh-CN"/>
        </w:rPr>
        <w:t>. This should include a description of what has been specified for the data collection process under the “AI/ML for NG-RAN” topic and a statement that RAN3 cannot provide a clear clarification at this time.</w:t>
      </w:r>
    </w:p>
    <w:p w:rsidR="001A465C" w:rsidRDefault="00956C54">
      <w:pPr>
        <w:pStyle w:val="1"/>
      </w:pPr>
      <w:r>
        <w:t>4</w:t>
      </w:r>
      <w:r>
        <w:tab/>
        <w:t>Reference</w:t>
      </w:r>
    </w:p>
    <w:p w:rsidR="001A465C" w:rsidRDefault="00956C54"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RP-242389, </w:t>
      </w:r>
      <w:r>
        <w:t xml:space="preserve">LS on </w:t>
      </w:r>
      <w:proofErr w:type="spellStart"/>
      <w:r>
        <w:t>AIML</w:t>
      </w:r>
      <w:proofErr w:type="spellEnd"/>
      <w:r>
        <w:t xml:space="preserve"> data collection, RAN</w:t>
      </w:r>
    </w:p>
    <w:p w:rsidR="001A465C" w:rsidRDefault="00956C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>
        <w:rPr>
          <w:rFonts w:eastAsiaTheme="minorEastAsia"/>
          <w:lang w:eastAsia="zh-CN"/>
        </w:rPr>
        <w:tab/>
      </w:r>
      <w:proofErr w:type="spellStart"/>
      <w:r>
        <w:t>R3</w:t>
      </w:r>
      <w:proofErr w:type="spellEnd"/>
      <w:r>
        <w:t xml:space="preserve">-247017, Reply LS on AML data collection, </w:t>
      </w:r>
      <w:proofErr w:type="spellStart"/>
      <w:r>
        <w:t>SA2</w:t>
      </w:r>
      <w:proofErr w:type="spellEnd"/>
    </w:p>
    <w:p w:rsidR="001A465C" w:rsidRDefault="00956C54">
      <w:pPr>
        <w:pStyle w:val="1"/>
      </w:pPr>
      <w:r>
        <w:t>5</w:t>
      </w:r>
      <w:r>
        <w:tab/>
        <w:t xml:space="preserve">Annex – Reply LS to </w:t>
      </w:r>
      <w:proofErr w:type="spellStart"/>
      <w:r>
        <w:t>SA2</w:t>
      </w:r>
      <w:proofErr w:type="spellEnd"/>
    </w:p>
    <w:p w:rsidR="001A465C" w:rsidRDefault="00956C54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#126</w:t>
      </w:r>
      <w:r>
        <w:tab/>
      </w:r>
      <w:r>
        <w:rPr>
          <w:lang w:eastAsia="ja-JP"/>
        </w:rPr>
        <w:t>R3-24</w:t>
      </w:r>
      <w:r>
        <w:rPr>
          <w:highlight w:val="red"/>
          <w:lang w:eastAsia="ja-JP"/>
        </w:rPr>
        <w:t>xxxx</w:t>
      </w:r>
    </w:p>
    <w:p w:rsidR="001A465C" w:rsidRDefault="00956C54">
      <w:pPr>
        <w:pStyle w:val="3gpptitlecitytdocnumber"/>
      </w:pPr>
      <w:r>
        <w:t>Orlando, USA, 18 – 22 Nov 2024</w:t>
      </w:r>
    </w:p>
    <w:p w:rsidR="001A465C" w:rsidRDefault="001A465C">
      <w:pPr>
        <w:pStyle w:val="3gpptitlecitytdocnumber"/>
      </w:pPr>
    </w:p>
    <w:p w:rsidR="001A465C" w:rsidRDefault="001A465C">
      <w:pPr>
        <w:pStyle w:val="3gpptitlecitytdocnumber"/>
      </w:pP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5" w:name="OLE_LINK57"/>
      <w:bookmarkStart w:id="6" w:name="OLE_LINK58"/>
      <w:r>
        <w:rPr>
          <w:rFonts w:ascii="Arial" w:eastAsia="等线" w:hAnsi="Arial" w:cs="Arial"/>
          <w:b/>
          <w:lang w:eastAsia="en-GB"/>
        </w:rPr>
        <w:t>[</w:t>
      </w:r>
      <w:r>
        <w:rPr>
          <w:rFonts w:ascii="Arial" w:eastAsia="等线" w:hAnsi="Arial" w:cs="Arial"/>
          <w:b/>
          <w:highlight w:val="yellow"/>
          <w:lang w:eastAsia="en-GB"/>
        </w:rPr>
        <w:t>Draft</w:t>
      </w:r>
      <w:r>
        <w:rPr>
          <w:rFonts w:ascii="Arial" w:eastAsia="等线" w:hAnsi="Arial" w:cs="Arial"/>
          <w:b/>
          <w:lang w:eastAsia="en-GB"/>
        </w:rPr>
        <w:t xml:space="preserve">] Reply LS on </w:t>
      </w:r>
      <w:proofErr w:type="spellStart"/>
      <w:r>
        <w:rPr>
          <w:rFonts w:ascii="Arial" w:eastAsia="等线" w:hAnsi="Arial" w:cs="Arial"/>
          <w:b/>
          <w:lang w:eastAsia="en-GB"/>
        </w:rPr>
        <w:t>AIML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data collection</w:t>
      </w: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7" w:name="OLE_LINK60"/>
      <w:bookmarkStart w:id="8" w:name="OLE_LINK61"/>
      <w:bookmarkStart w:id="9" w:name="OLE_LINK59"/>
      <w:bookmarkEnd w:id="5"/>
      <w:bookmarkEnd w:id="6"/>
      <w:r>
        <w:rPr>
          <w:rFonts w:ascii="Arial" w:eastAsia="等线" w:hAnsi="Arial" w:cs="Arial"/>
          <w:b/>
          <w:lang w:eastAsia="en-GB"/>
        </w:rPr>
        <w:tab/>
      </w:r>
      <w:proofErr w:type="spellStart"/>
      <w:r>
        <w:rPr>
          <w:rFonts w:ascii="Arial" w:eastAsia="等线" w:hAnsi="Arial" w:cs="Arial"/>
          <w:b/>
          <w:lang w:eastAsia="en-GB"/>
        </w:rPr>
        <w:t>R3</w:t>
      </w:r>
      <w:proofErr w:type="spellEnd"/>
      <w:r>
        <w:rPr>
          <w:rFonts w:ascii="Arial" w:eastAsia="等线" w:hAnsi="Arial" w:cs="Arial"/>
          <w:b/>
          <w:lang w:eastAsia="en-GB"/>
        </w:rPr>
        <w:t>-247017(</w:t>
      </w:r>
      <w:proofErr w:type="spellStart"/>
      <w:r>
        <w:rPr>
          <w:rFonts w:ascii="Arial" w:eastAsia="等线" w:hAnsi="Arial" w:cs="Arial"/>
          <w:b/>
          <w:lang w:eastAsia="en-GB"/>
        </w:rPr>
        <w:t>S2</w:t>
      </w:r>
      <w:proofErr w:type="spellEnd"/>
      <w:r>
        <w:rPr>
          <w:rFonts w:ascii="Arial" w:eastAsia="等线" w:hAnsi="Arial" w:cs="Arial"/>
          <w:b/>
          <w:lang w:eastAsia="en-GB"/>
        </w:rPr>
        <w:t>-2411191)</w:t>
      </w: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7"/>
    <w:bookmarkEnd w:id="8"/>
    <w:bookmarkEnd w:id="9"/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 w:rsidR="004C30A3">
        <w:rPr>
          <w:rFonts w:ascii="Arial" w:eastAsia="等线" w:hAnsi="Arial" w:cs="Arial"/>
          <w:b/>
          <w:bCs/>
          <w:lang w:eastAsia="en-GB"/>
        </w:rPr>
        <w:t xml:space="preserve">, </w:t>
      </w:r>
      <w:proofErr w:type="spellStart"/>
      <w:r w:rsidR="004C30A3" w:rsidRPr="004C30A3"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 w:rsidR="004C30A3" w:rsidRPr="004C30A3">
        <w:rPr>
          <w:rFonts w:ascii="Arial" w:eastAsia="等线" w:hAnsi="Arial" w:cs="Arial"/>
          <w:b/>
          <w:bCs/>
          <w:lang w:eastAsia="en-GB"/>
        </w:rPr>
        <w:t>-Core</w:t>
      </w:r>
    </w:p>
    <w:p w:rsidR="001A465C" w:rsidRDefault="001A465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A465C" w:rsidRDefault="00956C54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  <w:t xml:space="preserve">ZTE </w:t>
      </w:r>
      <w:proofErr w:type="gramStart"/>
      <w:r>
        <w:rPr>
          <w:rFonts w:ascii="Arial" w:eastAsia="等线" w:hAnsi="Arial" w:cs="Arial"/>
          <w:b/>
        </w:rPr>
        <w:t>Corporation[</w:t>
      </w:r>
      <w:proofErr w:type="gramEnd"/>
      <w:r>
        <w:rPr>
          <w:rFonts w:ascii="Arial" w:eastAsia="等线" w:hAnsi="Arial" w:cs="Arial"/>
          <w:b/>
          <w:highlight w:val="yellow"/>
        </w:rPr>
        <w:t>to be RAN3</w:t>
      </w:r>
      <w:r>
        <w:rPr>
          <w:rFonts w:ascii="Arial" w:eastAsia="等线" w:hAnsi="Arial" w:cs="Arial"/>
          <w:b/>
        </w:rPr>
        <w:t>]</w:t>
      </w: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SA2</w:t>
      </w:r>
      <w:proofErr w:type="spellEnd"/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10" w:name="OLE_LINK45"/>
      <w:bookmarkStart w:id="11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10"/>
    <w:bookmarkEnd w:id="11"/>
    <w:p w:rsidR="001A465C" w:rsidRDefault="001A465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7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1A465C" w:rsidRDefault="001A465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A465C" w:rsidRDefault="00956C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1A465C" w:rsidRDefault="00956C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1A465C" w:rsidRDefault="00956C54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RAN3 thanks </w:t>
      </w:r>
      <w:proofErr w:type="spellStart"/>
      <w:r>
        <w:rPr>
          <w:rFonts w:eastAsiaTheme="minorEastAsia"/>
          <w:lang w:eastAsia="zh-CN"/>
        </w:rPr>
        <w:t>SA2</w:t>
      </w:r>
      <w:proofErr w:type="spellEnd"/>
      <w:r>
        <w:rPr>
          <w:rFonts w:eastAsiaTheme="minorEastAsia"/>
          <w:lang w:eastAsia="zh-CN"/>
        </w:rPr>
        <w:t xml:space="preserve"> for the LS in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-247017(</w:t>
      </w:r>
      <w:proofErr w:type="spellStart"/>
      <w:r>
        <w:rPr>
          <w:rFonts w:eastAsiaTheme="minorEastAsia"/>
          <w:lang w:eastAsia="zh-CN"/>
        </w:rPr>
        <w:t>S2</w:t>
      </w:r>
      <w:proofErr w:type="spellEnd"/>
      <w:r>
        <w:rPr>
          <w:rFonts w:eastAsiaTheme="minorEastAsia"/>
          <w:lang w:eastAsia="zh-CN"/>
        </w:rPr>
        <w:t>-2411191) on AI/ML data collection.</w:t>
      </w:r>
    </w:p>
    <w:p w:rsidR="00347429" w:rsidRDefault="00B767A7">
      <w:pPr>
        <w:jc w:val="both"/>
        <w:rPr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  <w:shd w:val="clear" w:color="auto" w:fill="FFFFFF"/>
        </w:rPr>
        <w:t xml:space="preserve">In </w:t>
      </w:r>
      <w:proofErr w:type="spellStart"/>
      <w:r>
        <w:rPr>
          <w:color w:val="000000"/>
          <w:sz w:val="21"/>
          <w:szCs w:val="21"/>
          <w:shd w:val="clear" w:color="auto" w:fill="FFFFFF"/>
        </w:rPr>
        <w:t>R1</w:t>
      </w:r>
      <w:r w:rsidR="007C3BB9">
        <w:rPr>
          <w:color w:val="000000"/>
          <w:sz w:val="21"/>
          <w:szCs w:val="21"/>
          <w:shd w:val="clear" w:color="auto" w:fill="FFFFFF"/>
        </w:rPr>
        <w:t>8</w:t>
      </w:r>
      <w:proofErr w:type="spellEnd"/>
      <w:r>
        <w:rPr>
          <w:color w:val="000000"/>
          <w:sz w:val="21"/>
          <w:szCs w:val="21"/>
          <w:shd w:val="clear" w:color="auto" w:fill="FFFFFF"/>
        </w:rPr>
        <w:t xml:space="preserve"> AI/ML for NG-RAN WI, RAN3 focuses data collection solely on inter NG-RAN nodes. The NG-RAN node initiates a Data Collection Initiation procedure to </w:t>
      </w:r>
      <w:proofErr w:type="spellStart"/>
      <w:r>
        <w:rPr>
          <w:color w:val="000000"/>
          <w:sz w:val="21"/>
          <w:szCs w:val="21"/>
          <w:shd w:val="clear" w:color="auto" w:fill="FFFFFF"/>
        </w:rPr>
        <w:t>neighboring</w:t>
      </w:r>
      <w:proofErr w:type="spellEnd"/>
      <w:r>
        <w:rPr>
          <w:color w:val="000000"/>
          <w:sz w:val="21"/>
          <w:szCs w:val="21"/>
          <w:shd w:val="clear" w:color="auto" w:fill="FFFFFF"/>
        </w:rPr>
        <w:t xml:space="preserve"> NG-RAN nodes via </w:t>
      </w:r>
      <w:proofErr w:type="spellStart"/>
      <w:r>
        <w:rPr>
          <w:color w:val="000000"/>
          <w:sz w:val="21"/>
          <w:szCs w:val="21"/>
          <w:shd w:val="clear" w:color="auto" w:fill="FFFFFF"/>
        </w:rPr>
        <w:t>Xn</w:t>
      </w:r>
      <w:proofErr w:type="spellEnd"/>
      <w:r>
        <w:rPr>
          <w:color w:val="000000"/>
          <w:sz w:val="21"/>
          <w:szCs w:val="21"/>
          <w:shd w:val="clear" w:color="auto" w:fill="FFFFFF"/>
        </w:rPr>
        <w:t xml:space="preserve">, requesting specific data (e.g., predicted </w:t>
      </w:r>
      <w:r w:rsidR="00C577BD">
        <w:rPr>
          <w:color w:val="000000"/>
          <w:sz w:val="21"/>
          <w:szCs w:val="21"/>
          <w:shd w:val="clear" w:color="auto" w:fill="FFFFFF"/>
        </w:rPr>
        <w:t xml:space="preserve">radio </w:t>
      </w:r>
      <w:r>
        <w:rPr>
          <w:color w:val="000000"/>
          <w:sz w:val="21"/>
          <w:szCs w:val="21"/>
          <w:shd w:val="clear" w:color="auto" w:fill="FFFFFF"/>
        </w:rPr>
        <w:t xml:space="preserve">resource </w:t>
      </w:r>
      <w:proofErr w:type="spellStart"/>
      <w:r>
        <w:rPr>
          <w:color w:val="000000"/>
          <w:sz w:val="21"/>
          <w:szCs w:val="21"/>
          <w:shd w:val="clear" w:color="auto" w:fill="FFFFFF"/>
        </w:rPr>
        <w:t>stauts</w:t>
      </w:r>
      <w:proofErr w:type="spellEnd"/>
      <w:r>
        <w:rPr>
          <w:color w:val="000000"/>
          <w:sz w:val="21"/>
          <w:szCs w:val="21"/>
          <w:shd w:val="clear" w:color="auto" w:fill="FFFFFF"/>
        </w:rPr>
        <w:t>, energy cost, etc).</w:t>
      </w:r>
    </w:p>
    <w:p w:rsidR="001A465C" w:rsidRDefault="00956C54">
      <w:pPr>
        <w:jc w:val="both"/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And </w:t>
      </w:r>
      <w:r>
        <w:rPr>
          <w:iCs/>
        </w:rPr>
        <w:t>the following mechanisms related to UE data collection</w:t>
      </w:r>
      <w:r>
        <w:rPr>
          <w:rFonts w:eastAsia="宋体" w:hint="eastAsia"/>
          <w:iCs/>
          <w:lang w:val="en-US" w:eastAsia="zh-CN"/>
        </w:rPr>
        <w:t xml:space="preserve"> are supported in RAN3:</w:t>
      </w:r>
    </w:p>
    <w:p w:rsidR="001A465C" w:rsidRDefault="00956C54">
      <w:pPr>
        <w:pStyle w:val="af9"/>
        <w:numPr>
          <w:ilvl w:val="0"/>
          <w:numId w:val="7"/>
        </w:numPr>
        <w:ind w:firstLine="400"/>
        <w:jc w:val="both"/>
        <w:rPr>
          <w:iCs/>
        </w:rPr>
      </w:pPr>
      <w:r>
        <w:rPr>
          <w:iCs/>
        </w:rPr>
        <w:t>MDT data collection</w:t>
      </w:r>
      <w:r>
        <w:rPr>
          <w:rFonts w:eastAsia="宋体" w:hint="eastAsia"/>
          <w:iCs/>
          <w:lang w:val="en-US" w:eastAsia="zh-CN"/>
        </w:rPr>
        <w:t xml:space="preserve"> which is triggered from OAM</w:t>
      </w:r>
      <w:r>
        <w:rPr>
          <w:iCs/>
        </w:rPr>
        <w:t xml:space="preserve"> </w:t>
      </w:r>
    </w:p>
    <w:p w:rsidR="001A465C" w:rsidRDefault="00956C54" w:rsidP="0029337A">
      <w:pPr>
        <w:pStyle w:val="af9"/>
        <w:numPr>
          <w:ilvl w:val="0"/>
          <w:numId w:val="7"/>
        </w:numPr>
        <w:ind w:firstLine="400"/>
        <w:jc w:val="both"/>
        <w:rPr>
          <w:rFonts w:eastAsia="宋体"/>
          <w:lang w:val="en-US" w:eastAsia="zh-CN"/>
        </w:rPr>
      </w:pPr>
      <w:bookmarkStart w:id="12" w:name="_Hlk181888813"/>
      <w:proofErr w:type="spellStart"/>
      <w:r>
        <w:rPr>
          <w:iCs/>
        </w:rPr>
        <w:t>QoE</w:t>
      </w:r>
      <w:proofErr w:type="spellEnd"/>
      <w:r>
        <w:rPr>
          <w:iCs/>
        </w:rPr>
        <w:t xml:space="preserve"> data collection </w:t>
      </w:r>
      <w:r>
        <w:rPr>
          <w:rFonts w:eastAsia="宋体" w:hint="eastAsia"/>
          <w:iCs/>
          <w:lang w:val="en-US" w:eastAsia="zh-CN"/>
        </w:rPr>
        <w:t xml:space="preserve">including RAN visible </w:t>
      </w:r>
      <w:proofErr w:type="spellStart"/>
      <w:r>
        <w:rPr>
          <w:rFonts w:eastAsia="宋体" w:hint="eastAsia"/>
          <w:iCs/>
          <w:lang w:val="en-US" w:eastAsia="zh-CN"/>
        </w:rPr>
        <w:t>QoE</w:t>
      </w:r>
      <w:proofErr w:type="spellEnd"/>
      <w:r>
        <w:rPr>
          <w:rFonts w:eastAsia="宋体" w:hint="eastAsia"/>
          <w:iCs/>
          <w:lang w:val="en-US" w:eastAsia="zh-CN"/>
        </w:rPr>
        <w:t xml:space="preserve"> measurements</w:t>
      </w:r>
      <w:r>
        <w:rPr>
          <w:iCs/>
        </w:rPr>
        <w:t>.</w:t>
      </w:r>
    </w:p>
    <w:bookmarkEnd w:id="12"/>
    <w:p w:rsidR="001A465C" w:rsidRDefault="00956C54">
      <w:pPr>
        <w:rPr>
          <w:rFonts w:eastAsia="等线"/>
          <w:lang w:val="en-US" w:eastAsia="zh-CN"/>
        </w:rPr>
      </w:pPr>
      <w:r>
        <w:rPr>
          <w:rFonts w:eastAsia="等线"/>
          <w:lang w:eastAsia="en-GB"/>
        </w:rPr>
        <w:t xml:space="preserve">For Question 1, RAN3 cannot directly respond to whether NG-RAN involvement is necessary for UE-side data collection without knowing the specific UE-side </w:t>
      </w:r>
      <w:r>
        <w:rPr>
          <w:rFonts w:eastAsia="等线" w:hint="eastAsia"/>
          <w:lang w:val="en-US" w:eastAsia="zh-CN"/>
        </w:rPr>
        <w:t xml:space="preserve">data to be </w:t>
      </w:r>
      <w:r>
        <w:rPr>
          <w:rFonts w:eastAsia="等线"/>
          <w:lang w:eastAsia="en-GB"/>
        </w:rPr>
        <w:t>collect</w:t>
      </w:r>
      <w:r>
        <w:rPr>
          <w:rFonts w:eastAsia="等线" w:hint="eastAsia"/>
          <w:lang w:val="en-US" w:eastAsia="zh-CN"/>
        </w:rPr>
        <w:t>ed.</w:t>
      </w:r>
    </w:p>
    <w:p w:rsidR="001A465C" w:rsidRDefault="00956C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lastRenderedPageBreak/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1A465C" w:rsidRDefault="00956C54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SA2</w:t>
      </w:r>
      <w:proofErr w:type="spellEnd"/>
    </w:p>
    <w:p w:rsidR="001A465C" w:rsidRDefault="00956C54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 </w:t>
      </w:r>
      <w:proofErr w:type="spellStart"/>
      <w:r>
        <w:rPr>
          <w:rFonts w:ascii="Arial" w:eastAsia="等线" w:hAnsi="Arial" w:cs="Arial"/>
          <w:b/>
          <w:lang w:eastAsia="en-GB"/>
        </w:rPr>
        <w:t>SA2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take information above into account.</w:t>
      </w:r>
    </w:p>
    <w:p w:rsidR="001A465C" w:rsidRDefault="00956C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1A465C" w:rsidRDefault="00956C54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1A465C" w:rsidRDefault="00956C5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RAN3#127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:rsidR="001A465C" w:rsidRDefault="00956C5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RAN3#127bis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:rsidR="001A465C" w:rsidRDefault="001A465C"/>
    <w:p w:rsidR="001A465C" w:rsidRDefault="001A465C"/>
    <w:sectPr w:rsidR="001A465C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3C8" w:rsidRDefault="004C43C8">
      <w:pPr>
        <w:spacing w:after="0"/>
      </w:pPr>
      <w:r>
        <w:separator/>
      </w:r>
    </w:p>
  </w:endnote>
  <w:endnote w:type="continuationSeparator" w:id="0">
    <w:p w:rsidR="004C43C8" w:rsidRDefault="004C4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3C8" w:rsidRDefault="004C43C8">
      <w:pPr>
        <w:spacing w:after="0"/>
      </w:pPr>
      <w:r>
        <w:separator/>
      </w:r>
    </w:p>
  </w:footnote>
  <w:footnote w:type="continuationSeparator" w:id="0">
    <w:p w:rsidR="004C43C8" w:rsidRDefault="004C43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65C" w:rsidRDefault="00956C54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E22BC7"/>
    <w:multiLevelType w:val="multilevel"/>
    <w:tmpl w:val="49E22BC7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146FDA"/>
    <w:multiLevelType w:val="multilevel"/>
    <w:tmpl w:val="4C146FD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557FB"/>
    <w:multiLevelType w:val="multilevel"/>
    <w:tmpl w:val="5B2557FB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87AAB"/>
    <w:multiLevelType w:val="multilevel"/>
    <w:tmpl w:val="6F987AAB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16CE0C48"/>
    <w:rsid w:val="2B1946B7"/>
    <w:rsid w:val="7D02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E1A3A"/>
  <w15:docId w15:val="{E28D0149-0750-4D4E-9CFE-50CF950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4" w:qFormat="1"/>
    <w:lsdException w:name="toc 5" w:qFormat="1"/>
    <w:lsdException w:name="toc 6" w:qFormat="1"/>
    <w:lsdException w:name="footer" w:qFormat="1"/>
    <w:lsdException w:name="caption" w:semiHidden="1" w:unhideWhenUsed="1" w:qFormat="1"/>
    <w:lsdException w:name="List" w:qFormat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4</Pages>
  <Words>1355</Words>
  <Characters>7724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2024-11-08T04:58:00Z</dcterms:created>
  <dcterms:modified xsi:type="dcterms:W3CDTF">2024-11-08T04:58:00Z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3ABA42C54B4648CCB53E1C98E96FBD95</vt:lpwstr>
  </property>
</Properties>
</file>